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〇〇議会　</w:t>
      </w:r>
      <w:r w:rsidDel="00000000" w:rsidR="00000000" w:rsidRPr="00000000">
        <w:rPr>
          <w:rFonts w:ascii="MS Mincho" w:cs="MS Mincho" w:eastAsia="MS Mincho" w:hAnsi="MS Mincho"/>
          <w:rtl w:val="0"/>
        </w:rPr>
        <w:t xml:space="preserve">　〇〇〇〇議長</w:t>
      </w:r>
      <w:r w:rsidDel="00000000" w:rsidR="00000000" w:rsidRPr="00000000">
        <w:rPr>
          <w:rFonts w:ascii="MS Mincho" w:cs="MS Mincho" w:eastAsia="MS Mincho" w:hAnsi="MS Mincho"/>
          <w:sz w:val="22"/>
          <w:szCs w:val="22"/>
          <w:rtl w:val="0"/>
        </w:rPr>
        <w:t xml:space="preserve">様　　　　　　　　　　　　　　令和５年〇月〇日</w:t>
      </w:r>
    </w:p>
    <w:p w:rsidR="00000000" w:rsidDel="00000000" w:rsidP="00000000" w:rsidRDefault="00000000" w:rsidRPr="00000000" w14:paraId="00000002">
      <w:pPr>
        <w:ind w:firstLine="960"/>
        <w:rPr>
          <w:rFonts w:ascii="HGS明朝E" w:cs="HGS明朝E" w:eastAsia="HGS明朝E" w:hAnsi="HGS明朝E"/>
        </w:rPr>
      </w:pPr>
      <w:r w:rsidDel="00000000" w:rsidR="00000000" w:rsidRPr="00000000">
        <w:rPr>
          <w:rtl w:val="0"/>
        </w:rPr>
      </w:r>
    </w:p>
    <w:p w:rsidR="00000000" w:rsidDel="00000000" w:rsidP="00000000" w:rsidRDefault="00000000" w:rsidRPr="00000000" w14:paraId="00000003">
      <w:pPr>
        <w:ind w:firstLine="560"/>
        <w:rPr>
          <w:rFonts w:ascii="HGS明朝E" w:cs="HGS明朝E" w:eastAsia="HGS明朝E" w:hAnsi="HGS明朝E"/>
          <w:sz w:val="28"/>
          <w:szCs w:val="28"/>
        </w:rPr>
      </w:pPr>
      <w:r w:rsidDel="00000000" w:rsidR="00000000" w:rsidRPr="00000000">
        <w:rPr>
          <w:rFonts w:ascii="HGS明朝E" w:cs="HGS明朝E" w:eastAsia="HGS明朝E" w:hAnsi="HGS明朝E"/>
          <w:sz w:val="28"/>
          <w:szCs w:val="28"/>
          <w:rtl w:val="0"/>
        </w:rPr>
        <w:t xml:space="preserve">後期高齢者医療の保険料引上げを方針の停止を求める請願書</w:t>
      </w:r>
    </w:p>
    <w:p w:rsidR="00000000" w:rsidDel="00000000" w:rsidP="00000000" w:rsidRDefault="00000000" w:rsidRPr="00000000" w14:paraId="00000004">
      <w:pPr>
        <w:rPr>
          <w:rFonts w:ascii="HGS明朝E" w:cs="HGS明朝E" w:eastAsia="HGS明朝E" w:hAnsi="HGS明朝E"/>
          <w:b w:val="1"/>
        </w:rPr>
      </w:pPr>
      <w:r w:rsidDel="00000000" w:rsidR="00000000" w:rsidRPr="00000000">
        <w:rPr>
          <w:rFonts w:ascii="HGS明朝E" w:cs="HGS明朝E" w:eastAsia="HGS明朝E" w:hAnsi="HGS明朝E"/>
          <w:b w:val="1"/>
          <w:rtl w:val="0"/>
        </w:rPr>
        <w:t xml:space="preserve">　　　　　　　　　　　　　　　　　　　　　　</w:t>
      </w:r>
    </w:p>
    <w:p w:rsidR="00000000" w:rsidDel="00000000" w:rsidP="00000000" w:rsidRDefault="00000000" w:rsidRPr="00000000" w14:paraId="00000005">
      <w:pPr>
        <w:ind w:firstLine="2640"/>
        <w:rPr>
          <w:sz w:val="22"/>
          <w:szCs w:val="22"/>
        </w:rPr>
      </w:pPr>
      <w:r w:rsidDel="00000000" w:rsidR="00000000" w:rsidRPr="00000000">
        <w:rPr>
          <w:rFonts w:ascii="MS Mincho" w:cs="MS Mincho" w:eastAsia="MS Mincho" w:hAnsi="MS Mincho"/>
          <w:sz w:val="22"/>
          <w:szCs w:val="22"/>
          <w:rtl w:val="0"/>
        </w:rPr>
        <w:t xml:space="preserve">請願者　</w:t>
      </w:r>
      <w:r w:rsidDel="00000000" w:rsidR="00000000" w:rsidRPr="00000000">
        <w:rPr>
          <w:sz w:val="22"/>
          <w:szCs w:val="22"/>
          <w:rtl w:val="0"/>
        </w:rPr>
        <w:t xml:space="preserve">代表　</w:t>
      </w:r>
    </w:p>
    <w:p w:rsidR="00000000" w:rsidDel="00000000" w:rsidP="00000000" w:rsidRDefault="00000000" w:rsidRPr="00000000" w14:paraId="00000006">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住　所　</w:t>
      </w:r>
    </w:p>
    <w:p w:rsidR="00000000" w:rsidDel="00000000" w:rsidP="00000000" w:rsidRDefault="00000000" w:rsidRPr="00000000" w14:paraId="00000007">
      <w:pPr>
        <w:rPr>
          <w:rFonts w:ascii="MS Mincho" w:cs="MS Mincho" w:eastAsia="MS Mincho" w:hAnsi="MS Mincho"/>
          <w:sz w:val="22"/>
          <w:szCs w:val="22"/>
        </w:rPr>
      </w:pPr>
      <w:r w:rsidDel="00000000" w:rsidR="00000000" w:rsidRPr="00000000">
        <w:rPr>
          <w:rFonts w:ascii="MS Mincho" w:cs="MS Mincho" w:eastAsia="MS Mincho" w:hAnsi="MS Mincho"/>
          <w:rtl w:val="0"/>
        </w:rPr>
        <w:t xml:space="preserve">　　　　　　　　　　　</w:t>
      </w:r>
      <w:r w:rsidDel="00000000" w:rsidR="00000000" w:rsidRPr="00000000">
        <w:rPr>
          <w:rFonts w:ascii="MS Mincho" w:cs="MS Mincho" w:eastAsia="MS Mincho" w:hAnsi="MS Mincho"/>
          <w:sz w:val="22"/>
          <w:szCs w:val="22"/>
          <w:rtl w:val="0"/>
        </w:rPr>
        <w:t xml:space="preserve">紹介議員</w:t>
      </w:r>
    </w:p>
    <w:p w:rsidR="00000000" w:rsidDel="00000000" w:rsidP="00000000" w:rsidRDefault="00000000" w:rsidRPr="00000000" w14:paraId="00000008">
      <w:pPr>
        <w:rPr>
          <w:rFonts w:ascii="MS Mincho" w:cs="MS Mincho" w:eastAsia="MS Mincho" w:hAnsi="MS Mincho"/>
          <w:sz w:val="22"/>
          <w:szCs w:val="22"/>
        </w:rPr>
      </w:pPr>
      <w:r w:rsidDel="00000000" w:rsidR="00000000" w:rsidRPr="00000000">
        <w:rPr>
          <w:rFonts w:ascii="HG明朝B" w:cs="HG明朝B" w:eastAsia="HG明朝B" w:hAnsi="HG明朝B"/>
          <w:sz w:val="22"/>
          <w:szCs w:val="22"/>
          <w:rtl w:val="0"/>
        </w:rPr>
        <w:t xml:space="preserve">請願趣旨</w:t>
      </w:r>
      <w:r w:rsidDel="00000000" w:rsidR="00000000" w:rsidRPr="00000000">
        <w:rPr>
          <w:rtl w:val="0"/>
        </w:rPr>
      </w:r>
    </w:p>
    <w:p w:rsidR="00000000" w:rsidDel="00000000" w:rsidP="00000000" w:rsidRDefault="00000000" w:rsidRPr="00000000" w14:paraId="00000009">
      <w:pPr>
        <w:spacing w:line="360" w:lineRule="auto"/>
        <w:ind w:firstLine="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政府は、２０２４年から後期高齢者医療の保険料も引き上げる方針です。７５歳以上で年収１５３万円を超える約４割の７００万人が対象となります。</w:t>
      </w:r>
    </w:p>
    <w:tbl>
      <w:tblPr>
        <w:tblStyle w:val="Table1"/>
        <w:tblW w:w="7907.0" w:type="dxa"/>
        <w:jc w:val="left"/>
        <w:tblInd w:w="1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38"/>
        <w:gridCol w:w="2431"/>
        <w:gridCol w:w="2538"/>
        <w:tblGridChange w:id="0">
          <w:tblGrid>
            <w:gridCol w:w="2938"/>
            <w:gridCol w:w="2431"/>
            <w:gridCol w:w="2538"/>
          </w:tblGrid>
        </w:tblGridChange>
      </w:tblGrid>
      <w:tr>
        <w:trPr>
          <w:cantSplit w:val="0"/>
          <w:trHeight w:val="1560" w:hRule="atLeast"/>
          <w:tblHeader w:val="0"/>
        </w:trPr>
        <w:tc>
          <w:tcPr/>
          <w:p w:rsidR="00000000" w:rsidDel="00000000" w:rsidP="00000000" w:rsidRDefault="00000000" w:rsidRPr="00000000" w14:paraId="0000000A">
            <w:pPr>
              <w:spacing w:line="360" w:lineRule="auto"/>
              <w:rPr>
                <w:rFonts w:ascii="HG丸ｺﾞｼｯｸM-PRO" w:cs="HG丸ｺﾞｼｯｸM-PRO" w:eastAsia="HG丸ｺﾞｼｯｸM-PRO" w:hAnsi="HG丸ｺﾞｼｯｸM-PRO"/>
                <w:color w:val="000000"/>
                <w:sz w:val="20"/>
                <w:szCs w:val="20"/>
              </w:rPr>
            </w:pPr>
            <w:r w:rsidDel="00000000" w:rsidR="00000000" w:rsidRPr="00000000">
              <w:rPr>
                <w:rFonts w:ascii="HG丸ｺﾞｼｯｸM-PRO" w:cs="HG丸ｺﾞｼｯｸM-PRO" w:eastAsia="HG丸ｺﾞｼｯｸM-PRO" w:hAnsi="HG丸ｺﾞｼｯｸM-PRO"/>
                <w:color w:val="000000"/>
                <w:sz w:val="20"/>
                <w:szCs w:val="20"/>
                <w:rtl w:val="0"/>
              </w:rPr>
              <w:t xml:space="preserve">1人当たり平均</w:t>
            </w:r>
          </w:p>
          <w:p w:rsidR="00000000" w:rsidDel="00000000" w:rsidP="00000000" w:rsidRDefault="00000000" w:rsidRPr="00000000" w14:paraId="0000000B">
            <w:pPr>
              <w:spacing w:line="360" w:lineRule="auto"/>
              <w:rPr>
                <w:rFonts w:ascii="HG丸ｺﾞｼｯｸM-PRO" w:cs="HG丸ｺﾞｼｯｸM-PRO" w:eastAsia="HG丸ｺﾞｼｯｸM-PRO" w:hAnsi="HG丸ｺﾞｼｯｸM-PRO"/>
                <w:color w:val="000000"/>
                <w:sz w:val="20"/>
                <w:szCs w:val="20"/>
              </w:rPr>
            </w:pPr>
            <w:r w:rsidDel="00000000" w:rsidR="00000000" w:rsidRPr="00000000">
              <w:rPr>
                <w:rFonts w:ascii="HG丸ｺﾞｼｯｸM-PRO" w:cs="HG丸ｺﾞｼｯｸM-PRO" w:eastAsia="HG丸ｺﾞｼｯｸM-PRO" w:hAnsi="HG丸ｺﾞｼｯｸM-PRO"/>
                <w:color w:val="000000"/>
                <w:sz w:val="20"/>
                <w:szCs w:val="20"/>
                <w:rtl w:val="0"/>
              </w:rPr>
              <w:t xml:space="preserve">そのうち年収200万円</w:t>
            </w:r>
          </w:p>
          <w:p w:rsidR="00000000" w:rsidDel="00000000" w:rsidP="00000000" w:rsidRDefault="00000000" w:rsidRPr="00000000" w14:paraId="0000000C">
            <w:pPr>
              <w:spacing w:line="360" w:lineRule="auto"/>
              <w:rPr>
                <w:rFonts w:ascii="HG丸ｺﾞｼｯｸM-PRO" w:cs="HG丸ｺﾞｼｯｸM-PRO" w:eastAsia="HG丸ｺﾞｼｯｸM-PRO" w:hAnsi="HG丸ｺﾞｼｯｸM-PRO"/>
                <w:color w:val="000000"/>
                <w:sz w:val="20"/>
                <w:szCs w:val="20"/>
              </w:rPr>
            </w:pPr>
            <w:r w:rsidDel="00000000" w:rsidR="00000000" w:rsidRPr="00000000">
              <w:rPr>
                <w:rFonts w:ascii="HG丸ｺﾞｼｯｸM-PRO" w:cs="HG丸ｺﾞｼｯｸM-PRO" w:eastAsia="HG丸ｺﾞｼｯｸM-PRO" w:hAnsi="HG丸ｺﾞｼｯｸM-PRO"/>
                <w:color w:val="000000"/>
                <w:sz w:val="20"/>
                <w:szCs w:val="20"/>
                <w:rtl w:val="0"/>
              </w:rPr>
              <w:t xml:space="preserve">そのうち年収４００万円</w:t>
            </w:r>
          </w:p>
          <w:p w:rsidR="00000000" w:rsidDel="00000000" w:rsidP="00000000" w:rsidRDefault="00000000" w:rsidRPr="00000000" w14:paraId="0000000D">
            <w:pPr>
              <w:spacing w:line="360" w:lineRule="auto"/>
              <w:rPr>
                <w:rFonts w:ascii="HG丸ｺﾞｼｯｸM-PRO" w:cs="HG丸ｺﾞｼｯｸM-PRO" w:eastAsia="HG丸ｺﾞｼｯｸM-PRO" w:hAnsi="HG丸ｺﾞｼｯｸM-PRO"/>
                <w:color w:val="000000"/>
                <w:sz w:val="20"/>
                <w:szCs w:val="20"/>
              </w:rPr>
            </w:pPr>
            <w:r w:rsidDel="00000000" w:rsidR="00000000" w:rsidRPr="00000000">
              <w:rPr>
                <w:rFonts w:ascii="HG丸ｺﾞｼｯｸM-PRO" w:cs="HG丸ｺﾞｼｯｸM-PRO" w:eastAsia="HG丸ｺﾞｼｯｸM-PRO" w:hAnsi="HG丸ｺﾞｼｯｸM-PRO"/>
                <w:color w:val="000000"/>
                <w:sz w:val="20"/>
                <w:szCs w:val="20"/>
                <w:rtl w:val="0"/>
              </w:rPr>
              <w:t xml:space="preserve">上限年収１０００万円以上</w:t>
            </w:r>
          </w:p>
        </w:tc>
        <w:tc>
          <w:tcPr/>
          <w:p w:rsidR="00000000" w:rsidDel="00000000" w:rsidP="00000000" w:rsidRDefault="00000000" w:rsidRPr="00000000" w14:paraId="0000000E">
            <w:pPr>
              <w:spacing w:line="360" w:lineRule="auto"/>
              <w:ind w:firstLine="200"/>
              <w:rPr>
                <w:rFonts w:ascii="HG丸ｺﾞｼｯｸM-PRO" w:cs="HG丸ｺﾞｼｯｸM-PRO" w:eastAsia="HG丸ｺﾞｼｯｸM-PRO" w:hAnsi="HG丸ｺﾞｼｯｸM-PRO"/>
                <w:color w:val="000000"/>
                <w:sz w:val="20"/>
                <w:szCs w:val="20"/>
              </w:rPr>
            </w:pPr>
            <w:r w:rsidDel="00000000" w:rsidR="00000000" w:rsidRPr="00000000">
              <w:rPr>
                <w:rFonts w:ascii="HG丸ｺﾞｼｯｸM-PRO" w:cs="HG丸ｺﾞｼｯｸM-PRO" w:eastAsia="HG丸ｺﾞｼｯｸM-PRO" w:hAnsi="HG丸ｺﾞｼｯｸM-PRO"/>
                <w:color w:val="000000"/>
                <w:sz w:val="20"/>
                <w:szCs w:val="20"/>
                <w:rtl w:val="0"/>
              </w:rPr>
              <w:t xml:space="preserve">9500円負担増</w:t>
            </w:r>
          </w:p>
          <w:p w:rsidR="00000000" w:rsidDel="00000000" w:rsidP="00000000" w:rsidRDefault="00000000" w:rsidRPr="00000000" w14:paraId="0000000F">
            <w:pPr>
              <w:spacing w:line="360" w:lineRule="auto"/>
              <w:ind w:firstLine="200"/>
              <w:rPr>
                <w:rFonts w:ascii="HG丸ｺﾞｼｯｸM-PRO" w:cs="HG丸ｺﾞｼｯｸM-PRO" w:eastAsia="HG丸ｺﾞｼｯｸM-PRO" w:hAnsi="HG丸ｺﾞｼｯｸM-PRO"/>
                <w:color w:val="000000"/>
                <w:sz w:val="20"/>
                <w:szCs w:val="20"/>
              </w:rPr>
            </w:pPr>
            <w:r w:rsidDel="00000000" w:rsidR="00000000" w:rsidRPr="00000000">
              <w:rPr>
                <w:rFonts w:ascii="HG丸ｺﾞｼｯｸM-PRO" w:cs="HG丸ｺﾞｼｯｸM-PRO" w:eastAsia="HG丸ｺﾞｼｯｸM-PRO" w:hAnsi="HG丸ｺﾞｼｯｸM-PRO"/>
                <w:color w:val="000000"/>
                <w:sz w:val="20"/>
                <w:szCs w:val="20"/>
                <w:rtl w:val="0"/>
              </w:rPr>
              <w:t xml:space="preserve">8500円負担増</w:t>
            </w:r>
          </w:p>
          <w:p w:rsidR="00000000" w:rsidDel="00000000" w:rsidP="00000000" w:rsidRDefault="00000000" w:rsidRPr="00000000" w14:paraId="00000010">
            <w:pPr>
              <w:spacing w:line="360" w:lineRule="auto"/>
              <w:ind w:firstLine="200"/>
              <w:rPr>
                <w:rFonts w:ascii="HG丸ｺﾞｼｯｸM-PRO" w:cs="HG丸ｺﾞｼｯｸM-PRO" w:eastAsia="HG丸ｺﾞｼｯｸM-PRO" w:hAnsi="HG丸ｺﾞｼｯｸM-PRO"/>
                <w:color w:val="000000"/>
                <w:sz w:val="20"/>
                <w:szCs w:val="20"/>
              </w:rPr>
            </w:pPr>
            <w:r w:rsidDel="00000000" w:rsidR="00000000" w:rsidRPr="00000000">
              <w:rPr>
                <w:rFonts w:ascii="HG丸ｺﾞｼｯｸM-PRO" w:cs="HG丸ｺﾞｼｯｸM-PRO" w:eastAsia="HG丸ｺﾞｼｯｸM-PRO" w:hAnsi="HG丸ｺﾞｼｯｸM-PRO"/>
                <w:color w:val="000000"/>
                <w:sz w:val="20"/>
                <w:szCs w:val="20"/>
                <w:rtl w:val="0"/>
              </w:rPr>
              <w:t xml:space="preserve">2万5600円負担増</w:t>
            </w:r>
          </w:p>
          <w:p w:rsidR="00000000" w:rsidDel="00000000" w:rsidP="00000000" w:rsidRDefault="00000000" w:rsidRPr="00000000" w14:paraId="00000011">
            <w:pPr>
              <w:spacing w:line="360" w:lineRule="auto"/>
              <w:ind w:firstLine="200"/>
              <w:rPr>
                <w:rFonts w:ascii="HG丸ｺﾞｼｯｸM-PRO" w:cs="HG丸ｺﾞｼｯｸM-PRO" w:eastAsia="HG丸ｺﾞｼｯｸM-PRO" w:hAnsi="HG丸ｺﾞｼｯｸM-PRO"/>
                <w:color w:val="000000"/>
                <w:sz w:val="20"/>
                <w:szCs w:val="20"/>
              </w:rPr>
            </w:pPr>
            <w:r w:rsidDel="00000000" w:rsidR="00000000" w:rsidRPr="00000000">
              <w:rPr>
                <w:rFonts w:ascii="HG丸ｺﾞｼｯｸM-PRO" w:cs="HG丸ｺﾞｼｯｸM-PRO" w:eastAsia="HG丸ｺﾞｼｯｸM-PRO" w:hAnsi="HG丸ｺﾞｼｯｸM-PRO"/>
                <w:color w:val="000000"/>
                <w:sz w:val="20"/>
                <w:szCs w:val="20"/>
                <w:rtl w:val="0"/>
              </w:rPr>
              <w:t xml:space="preserve">14万円負担増</w:t>
            </w:r>
          </w:p>
        </w:tc>
        <w:tc>
          <w:tcPr/>
          <w:p w:rsidR="00000000" w:rsidDel="00000000" w:rsidP="00000000" w:rsidRDefault="00000000" w:rsidRPr="00000000" w14:paraId="00000012">
            <w:pPr>
              <w:spacing w:line="360" w:lineRule="auto"/>
              <w:rPr>
                <w:rFonts w:ascii="HG丸ｺﾞｼｯｸM-PRO" w:cs="HG丸ｺﾞｼｯｸM-PRO" w:eastAsia="HG丸ｺﾞｼｯｸM-PRO" w:hAnsi="HG丸ｺﾞｼｯｸM-PRO"/>
                <w:color w:val="000000"/>
                <w:sz w:val="20"/>
                <w:szCs w:val="20"/>
              </w:rPr>
            </w:pPr>
            <w:r w:rsidDel="00000000" w:rsidR="00000000" w:rsidRPr="00000000">
              <w:rPr>
                <w:rFonts w:ascii="HG丸ｺﾞｼｯｸM-PRO" w:cs="HG丸ｺﾞｼｯｸM-PRO" w:eastAsia="HG丸ｺﾞｼｯｸM-PRO" w:hAnsi="HG丸ｺﾞｼｯｸM-PRO"/>
                <w:color w:val="000000"/>
                <w:sz w:val="20"/>
                <w:szCs w:val="20"/>
                <w:rtl w:val="0"/>
              </w:rPr>
              <w:t xml:space="preserve">保険料8万7200円に</w:t>
            </w:r>
          </w:p>
          <w:p w:rsidR="00000000" w:rsidDel="00000000" w:rsidP="00000000" w:rsidRDefault="00000000" w:rsidRPr="00000000" w14:paraId="00000013">
            <w:pPr>
              <w:spacing w:line="360" w:lineRule="auto"/>
              <w:rPr>
                <w:rFonts w:ascii="HG丸ｺﾞｼｯｸM-PRO" w:cs="HG丸ｺﾞｼｯｸM-PRO" w:eastAsia="HG丸ｺﾞｼｯｸM-PRO" w:hAnsi="HG丸ｺﾞｼｯｸM-PRO"/>
                <w:color w:val="000000"/>
                <w:sz w:val="20"/>
                <w:szCs w:val="20"/>
              </w:rPr>
            </w:pPr>
            <w:r w:rsidDel="00000000" w:rsidR="00000000" w:rsidRPr="00000000">
              <w:rPr>
                <w:rFonts w:ascii="HG丸ｺﾞｼｯｸM-PRO" w:cs="HG丸ｺﾞｼｯｸM-PRO" w:eastAsia="HG丸ｺﾞｼｯｸM-PRO" w:hAnsi="HG丸ｺﾞｼｯｸM-PRO"/>
                <w:color w:val="000000"/>
                <w:sz w:val="20"/>
                <w:szCs w:val="20"/>
                <w:rtl w:val="0"/>
              </w:rPr>
              <w:t xml:space="preserve">保険料9万700円に</w:t>
            </w:r>
          </w:p>
          <w:p w:rsidR="00000000" w:rsidDel="00000000" w:rsidP="00000000" w:rsidRDefault="00000000" w:rsidRPr="00000000" w14:paraId="00000014">
            <w:pPr>
              <w:spacing w:line="360" w:lineRule="auto"/>
              <w:rPr>
                <w:rFonts w:ascii="HG丸ｺﾞｼｯｸM-PRO" w:cs="HG丸ｺﾞｼｯｸM-PRO" w:eastAsia="HG丸ｺﾞｼｯｸM-PRO" w:hAnsi="HG丸ｺﾞｼｯｸM-PRO"/>
                <w:color w:val="000000"/>
                <w:sz w:val="20"/>
                <w:szCs w:val="20"/>
              </w:rPr>
            </w:pPr>
            <w:r w:rsidDel="00000000" w:rsidR="00000000" w:rsidRPr="00000000">
              <w:rPr>
                <w:rFonts w:ascii="HG丸ｺﾞｼｯｸM-PRO" w:cs="HG丸ｺﾞｼｯｸM-PRO" w:eastAsia="HG丸ｺﾞｼｯｸM-PRO" w:hAnsi="HG丸ｺﾞｼｯｸM-PRO"/>
                <w:color w:val="000000"/>
                <w:sz w:val="20"/>
                <w:szCs w:val="20"/>
                <w:rtl w:val="0"/>
              </w:rPr>
              <w:t xml:space="preserve">保険料23万1300円に　</w:t>
            </w:r>
          </w:p>
          <w:p w:rsidR="00000000" w:rsidDel="00000000" w:rsidP="00000000" w:rsidRDefault="00000000" w:rsidRPr="00000000" w14:paraId="00000015">
            <w:pPr>
              <w:spacing w:line="360" w:lineRule="auto"/>
              <w:rPr>
                <w:rFonts w:ascii="HG丸ｺﾞｼｯｸM-PRO" w:cs="HG丸ｺﾞｼｯｸM-PRO" w:eastAsia="HG丸ｺﾞｼｯｸM-PRO" w:hAnsi="HG丸ｺﾞｼｯｸM-PRO"/>
                <w:color w:val="000000"/>
                <w:sz w:val="20"/>
                <w:szCs w:val="20"/>
              </w:rPr>
            </w:pPr>
            <w:r w:rsidDel="00000000" w:rsidR="00000000" w:rsidRPr="00000000">
              <w:rPr>
                <w:rFonts w:ascii="HG丸ｺﾞｼｯｸM-PRO" w:cs="HG丸ｺﾞｼｯｸM-PRO" w:eastAsia="HG丸ｺﾞｼｯｸM-PRO" w:hAnsi="HG丸ｺﾞｼｯｸM-PRO"/>
                <w:color w:val="000000"/>
                <w:sz w:val="20"/>
                <w:szCs w:val="20"/>
                <w:rtl w:val="0"/>
              </w:rPr>
              <w:t xml:space="preserve">保険料80万円に</w:t>
            </w:r>
          </w:p>
        </w:tc>
      </w:tr>
    </w:tbl>
    <w:p w:rsidR="00000000" w:rsidDel="00000000" w:rsidP="00000000" w:rsidRDefault="00000000" w:rsidRPr="00000000" w14:paraId="00000016">
      <w:pPr>
        <w:spacing w:line="360" w:lineRule="auto"/>
        <w:ind w:firstLine="220"/>
        <w:rPr>
          <w:rFonts w:ascii="MS Mincho" w:cs="MS Mincho" w:eastAsia="MS Mincho" w:hAnsi="MS Mincho"/>
          <w:color w:val="000000"/>
          <w:sz w:val="22"/>
          <w:szCs w:val="22"/>
        </w:rPr>
      </w:pPr>
      <w:r w:rsidDel="00000000" w:rsidR="00000000" w:rsidRPr="00000000">
        <w:rPr>
          <w:rtl w:val="0"/>
        </w:rPr>
      </w:r>
    </w:p>
    <w:p w:rsidR="00000000" w:rsidDel="00000000" w:rsidP="00000000" w:rsidRDefault="00000000" w:rsidRPr="00000000" w14:paraId="00000017">
      <w:pPr>
        <w:spacing w:line="360" w:lineRule="auto"/>
        <w:ind w:firstLine="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年齢によらず収入に応じた仕組みとして」「現役世代の負担を抑制する」「出産一時金増額一部を負担」などの「理由」です。しかし、今回の引き上げでは、政府資料でも「健康保険組合の加入者一人当たりでは年１０００円」にすぎません。また、保険料の上限額を１０００万円以上は全て同一の保険料にしていることも改善すべきです。しかも現役世代でも「賃金水準が高い健康保険組合の負担を増やす｣｢所得水準が低い協会けんぽ国庫補助金も削減する｣ことも検討されています。</w:t>
      </w:r>
    </w:p>
    <w:p w:rsidR="00000000" w:rsidDel="00000000" w:rsidP="00000000" w:rsidRDefault="00000000" w:rsidRPr="00000000" w14:paraId="00000018">
      <w:pPr>
        <w:spacing w:after="0" w:line="360" w:lineRule="auto"/>
        <w:ind w:firstLine="22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２０２２年１０月から後期高齢者の患者窓口負担の２割化を具体化したばかりです。これらの事態は高齢者の生活を脅かし医療を必要とする高齢者の受診抑制も強め健康といのちを確実に脅かすものです。</w:t>
      </w:r>
    </w:p>
    <w:p w:rsidR="00000000" w:rsidDel="00000000" w:rsidP="00000000" w:rsidRDefault="00000000" w:rsidRPr="00000000" w14:paraId="00000019">
      <w:pPr>
        <w:spacing w:after="0" w:before="0" w:lineRule="auto"/>
        <w:ind w:firstLine="220"/>
        <w:rPr>
          <w:rFonts w:ascii="MS Mincho" w:cs="MS Mincho" w:eastAsia="MS Mincho" w:hAnsi="MS Mincho"/>
          <w:sz w:val="22"/>
          <w:szCs w:val="22"/>
        </w:rPr>
      </w:pPr>
      <w:r w:rsidDel="00000000" w:rsidR="00000000" w:rsidRPr="00000000">
        <w:rPr>
          <w:sz w:val="22"/>
          <w:szCs w:val="22"/>
          <w:rtl w:val="0"/>
        </w:rPr>
        <w:t xml:space="preserve">そのため、</w:t>
      </w:r>
      <w:r w:rsidDel="00000000" w:rsidR="00000000" w:rsidRPr="00000000">
        <w:rPr>
          <w:rFonts w:ascii="MS Mincho" w:cs="MS Mincho" w:eastAsia="MS Mincho" w:hAnsi="MS Mincho"/>
          <w:sz w:val="22"/>
          <w:szCs w:val="22"/>
          <w:rtl w:val="0"/>
        </w:rPr>
        <w:t xml:space="preserve">下記の項目の意見書の提出を地方自治法第９９条の規定により、意見書を提出するよう請願いたします。</w:t>
      </w:r>
    </w:p>
    <w:p w:rsidR="00000000" w:rsidDel="00000000" w:rsidP="00000000" w:rsidRDefault="00000000" w:rsidRPr="00000000" w14:paraId="0000001A">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B">
      <w:pPr>
        <w:rPr>
          <w:rFonts w:ascii="HG明朝B" w:cs="HG明朝B" w:eastAsia="HG明朝B" w:hAnsi="HG明朝B"/>
          <w:b w:val="1"/>
          <w:sz w:val="22"/>
          <w:szCs w:val="22"/>
        </w:rPr>
      </w:pPr>
      <w:r w:rsidDel="00000000" w:rsidR="00000000" w:rsidRPr="00000000">
        <w:rPr>
          <w:rFonts w:ascii="HG明朝B" w:cs="HG明朝B" w:eastAsia="HG明朝B" w:hAnsi="HG明朝B"/>
          <w:b w:val="1"/>
          <w:sz w:val="22"/>
          <w:szCs w:val="22"/>
          <w:rtl w:val="0"/>
        </w:rPr>
        <w:t xml:space="preserve">請願項目</w:t>
      </w:r>
    </w:p>
    <w:p w:rsidR="00000000" w:rsidDel="00000000" w:rsidP="00000000" w:rsidRDefault="00000000" w:rsidRPr="00000000" w14:paraId="0000001C">
      <w:pPr>
        <w:ind w:firstLine="440"/>
        <w:rPr>
          <w:rFonts w:ascii="MS Mincho" w:cs="MS Mincho" w:eastAsia="MS Mincho" w:hAnsi="MS Mincho"/>
          <w:sz w:val="22"/>
          <w:szCs w:val="22"/>
        </w:rPr>
      </w:pPr>
      <w:r w:rsidDel="00000000" w:rsidR="00000000" w:rsidRPr="00000000">
        <w:rPr>
          <w:rFonts w:ascii="MS Mincho" w:cs="MS Mincho" w:eastAsia="MS Mincho" w:hAnsi="MS Mincho"/>
          <w:color w:val="000000"/>
          <w:sz w:val="22"/>
          <w:szCs w:val="22"/>
          <w:rtl w:val="0"/>
        </w:rPr>
        <w:t xml:space="preserve">２０２４年から後期高齢者医療の保険料も引き上げの停止を求めます。</w:t>
      </w:r>
      <w:r w:rsidDel="00000000" w:rsidR="00000000" w:rsidRPr="00000000">
        <w:rPr>
          <w:rtl w:val="0"/>
        </w:rPr>
      </w:r>
    </w:p>
    <w:p w:rsidR="00000000" w:rsidDel="00000000" w:rsidP="00000000" w:rsidRDefault="00000000" w:rsidRPr="00000000" w14:paraId="0000001D">
      <w:pPr>
        <w:rPr>
          <w:rFonts w:ascii="HG明朝B" w:cs="HG明朝B" w:eastAsia="HG明朝B" w:hAnsi="HG明朝B"/>
          <w:b w:val="1"/>
          <w:sz w:val="22"/>
          <w:szCs w:val="22"/>
        </w:rPr>
      </w:pPr>
      <w:r w:rsidDel="00000000" w:rsidR="00000000" w:rsidRPr="00000000">
        <w:rPr>
          <w:rFonts w:ascii="HG明朝B" w:cs="HG明朝B" w:eastAsia="HG明朝B" w:hAnsi="HG明朝B"/>
          <w:b w:val="1"/>
          <w:sz w:val="22"/>
          <w:szCs w:val="22"/>
          <w:rtl w:val="0"/>
        </w:rPr>
        <w:t xml:space="preserve">提出先</w:t>
      </w:r>
    </w:p>
    <w:p w:rsidR="00000000" w:rsidDel="00000000" w:rsidP="00000000" w:rsidRDefault="00000000" w:rsidRPr="00000000" w14:paraId="0000001E">
      <w:pPr>
        <w:ind w:firstLine="440"/>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内閣総理大臣　衆議院議長　参議院議長　厚生労働大臣　総務大臣</w:t>
      </w:r>
    </w:p>
    <w:p w:rsidR="00000000" w:rsidDel="00000000" w:rsidP="00000000" w:rsidRDefault="00000000" w:rsidRPr="00000000" w14:paraId="0000001F">
      <w:pPr>
        <w:rPr/>
      </w:pPr>
      <w:r w:rsidDel="00000000" w:rsidR="00000000" w:rsidRPr="00000000">
        <w:rPr>
          <w:rtl w:val="0"/>
        </w:rPr>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S PGothic"/>
  <w:font w:name="Georgia"/>
  <w:font w:name="MS Mincho"/>
  <w:font w:name="HG丸ｺﾞｼｯｸM-PRO"/>
  <w:font w:name="HGS明朝E"/>
  <w:font w:name="HG明朝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S PGothic" w:cs="MS PGothic" w:eastAsia="MS PGothic" w:hAnsi="MS PGothic"/>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